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04639837" w:rsidR="009739DF" w:rsidRPr="003742EE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3742EE">
        <w:rPr>
          <w:lang w:val="sr-Cyrl-RS"/>
        </w:rPr>
        <w:t>88/13/2026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835"/>
        <w:gridCol w:w="1275"/>
        <w:gridCol w:w="1560"/>
        <w:gridCol w:w="1417"/>
        <w:gridCol w:w="1418"/>
        <w:gridCol w:w="1701"/>
      </w:tblGrid>
      <w:tr w:rsidR="009739DF" w14:paraId="02ADB767" w14:textId="77777777" w:rsidTr="003742EE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 w:rsidTr="003742EE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 w:rsidTr="003742EE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3FBDEE17" w:rsidR="009739DF" w:rsidRPr="003742EE" w:rsidRDefault="003742EE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Сет кованих гедора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11A178A8" w:rsidR="009739DF" w:rsidRPr="003742EE" w:rsidRDefault="003742E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За ударни одвијач ¾“ у КОФЕРУ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br/>
              <w:t>-величине 22-46 мм , нестандардна „ДУБОКА “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br/>
              <w:t xml:space="preserve">( комплет)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6BCF3C88" w:rsidR="009739DF" w:rsidRPr="003742EE" w:rsidRDefault="003742E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085230FA" w:rsidR="009739DF" w:rsidRPr="003742EE" w:rsidRDefault="003742EE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 w:rsidTr="003742EE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lastRenderedPageBreak/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9C980" w14:textId="77777777" w:rsidR="00AB1A23" w:rsidRDefault="00AB1A23">
      <w:pPr>
        <w:spacing w:after="0" w:line="240" w:lineRule="auto"/>
      </w:pPr>
      <w:r>
        <w:separator/>
      </w:r>
    </w:p>
  </w:endnote>
  <w:endnote w:type="continuationSeparator" w:id="0">
    <w:p w14:paraId="6E13C517" w14:textId="77777777" w:rsidR="00AB1A23" w:rsidRDefault="00AB1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44752" w14:textId="77777777" w:rsidR="00AB1A23" w:rsidRDefault="00AB1A2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33702B6" w14:textId="77777777" w:rsidR="00AB1A23" w:rsidRDefault="00AB1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3621092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53FDA"/>
    <w:rsid w:val="002A5059"/>
    <w:rsid w:val="002F6E32"/>
    <w:rsid w:val="003742EE"/>
    <w:rsid w:val="005B283E"/>
    <w:rsid w:val="005D0974"/>
    <w:rsid w:val="007D0E76"/>
    <w:rsid w:val="00806A2E"/>
    <w:rsid w:val="009739DF"/>
    <w:rsid w:val="00AB1A23"/>
    <w:rsid w:val="00AD5003"/>
    <w:rsid w:val="00EA50D4"/>
    <w:rsid w:val="00F0434A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2026-06-22T06:12:00Z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